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C15BF" w14:textId="77777777" w:rsidR="00414D41" w:rsidRDefault="001B383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CENTRAL VIRGINIA WATERCOLOR GUILD</w:t>
      </w:r>
    </w:p>
    <w:p w14:paraId="719B2623" w14:textId="77777777" w:rsidR="00414D41" w:rsidRDefault="00414D41">
      <w:pPr>
        <w:jc w:val="center"/>
        <w:rPr>
          <w:sz w:val="28"/>
          <w:szCs w:val="28"/>
        </w:rPr>
      </w:pPr>
    </w:p>
    <w:p w14:paraId="6813002D" w14:textId="77777777" w:rsidR="00414D41" w:rsidRDefault="001B383C">
      <w:pPr>
        <w:jc w:val="center"/>
      </w:pPr>
      <w:r>
        <w:rPr>
          <w:sz w:val="28"/>
          <w:szCs w:val="28"/>
        </w:rPr>
        <w:t>TREASURER’S RESPONSIBLITIES 2017</w:t>
      </w:r>
    </w:p>
    <w:p w14:paraId="3BFABB1B" w14:textId="77777777" w:rsidR="00414D41" w:rsidRDefault="00414D41">
      <w:pPr>
        <w:jc w:val="center"/>
      </w:pPr>
    </w:p>
    <w:p w14:paraId="1CE8BED9" w14:textId="77777777" w:rsidR="00414D41" w:rsidRDefault="00414D41">
      <w:pPr>
        <w:jc w:val="center"/>
      </w:pPr>
    </w:p>
    <w:p w14:paraId="27EE3B9D" w14:textId="77777777" w:rsidR="00414D41" w:rsidRDefault="001B383C">
      <w:r>
        <w:t>According to the organization’s by-laws and treasurer’s experience the duties are:</w:t>
      </w:r>
    </w:p>
    <w:p w14:paraId="7971B306" w14:textId="77777777" w:rsidR="00414D41" w:rsidRDefault="00414D41"/>
    <w:p w14:paraId="19EDE7D7" w14:textId="77777777" w:rsidR="00414D41" w:rsidRDefault="001B383C">
      <w:r>
        <w:t>1. Accounts for all funds collected and dispersed.</w:t>
      </w:r>
    </w:p>
    <w:p w14:paraId="56E3E3EB" w14:textId="77777777" w:rsidR="00414D41" w:rsidRDefault="001B383C">
      <w:r>
        <w:t xml:space="preserve">2. Prepares and signs all checks for payment </w:t>
      </w:r>
      <w:r>
        <w:t>except when President is acting treasurer in       absence of treasurer. Keeps ledger of checks written.</w:t>
      </w:r>
    </w:p>
    <w:p w14:paraId="7FAB8CC7" w14:textId="77777777" w:rsidR="00414D41" w:rsidRDefault="001B383C">
      <w:r>
        <w:t>3. Maintains records of deposits with copies of checks and deposit slips. Retiring treasurer prepares the final report. In-coming treasurer prepares th</w:t>
      </w:r>
      <w:r>
        <w:t>e budget for the new year.</w:t>
      </w:r>
    </w:p>
    <w:p w14:paraId="7344A966" w14:textId="77777777" w:rsidR="00414D41" w:rsidRDefault="001B383C">
      <w:r>
        <w:t>4. Reconciles monthly bank statement with check ledger and deposit slips.</w:t>
      </w:r>
    </w:p>
    <w:p w14:paraId="2C2398AE" w14:textId="77777777" w:rsidR="00414D41" w:rsidRDefault="001B383C">
      <w:r>
        <w:t>5. Calls a meeting of officers and committee chairs at the beginning of the year to review the old budget and prepare a new budget for the incoming year.</w:t>
      </w:r>
    </w:p>
    <w:p w14:paraId="6CA510F7" w14:textId="77777777" w:rsidR="00414D41" w:rsidRDefault="001B383C">
      <w:r>
        <w:t>6</w:t>
      </w:r>
      <w:r>
        <w:t xml:space="preserve">. Provides the officers and committee chairs with financial reports as directed or requested. At a </w:t>
      </w:r>
      <w:proofErr w:type="gramStart"/>
      <w:r>
        <w:t>minimum</w:t>
      </w:r>
      <w:proofErr w:type="gramEnd"/>
      <w:r>
        <w:t xml:space="preserve"> a semi-annual budget report should be provided for the above members. Bank balance information should be available any time.</w:t>
      </w:r>
    </w:p>
    <w:p w14:paraId="1388D80F" w14:textId="77777777" w:rsidR="00414D41" w:rsidRDefault="001B383C">
      <w:r>
        <w:t>7.  Serves as a board me</w:t>
      </w:r>
      <w:r>
        <w:t>mber.</w:t>
      </w:r>
    </w:p>
    <w:p w14:paraId="03D56289" w14:textId="77777777" w:rsidR="00414D41" w:rsidRDefault="001B383C">
      <w:r>
        <w:t>8.  Prepares annual report to IRS</w:t>
      </w:r>
    </w:p>
    <w:p w14:paraId="2C31E641" w14:textId="77777777" w:rsidR="00414D41" w:rsidRDefault="001B383C">
      <w:r>
        <w:t>9.  Provides organization’s non-profit tax status documentation to requesters.</w:t>
      </w:r>
    </w:p>
    <w:p w14:paraId="115B2634" w14:textId="77777777" w:rsidR="00414D41" w:rsidRDefault="00414D41"/>
    <w:p w14:paraId="70D56384" w14:textId="77777777" w:rsidR="00414D41" w:rsidRDefault="001B383C">
      <w:r>
        <w:t>The treasurer’s reimbursable expenses are stamps, printing ink and paper and quality stationary for official correspondence. Only stamps</w:t>
      </w:r>
      <w:r>
        <w:t xml:space="preserve"> are required on a regular basis. Bank checks are ordered through the bank and charged directly to the account.</w:t>
      </w:r>
    </w:p>
    <w:p w14:paraId="4557BBDC" w14:textId="77777777" w:rsidR="00414D41" w:rsidRDefault="00414D41"/>
    <w:p w14:paraId="51CEB8F8" w14:textId="77777777" w:rsidR="00414D41" w:rsidRDefault="001B383C">
      <w:r>
        <w:t>There are no expenses for outside help. No storage of records is required outside home of treasurer. Records are retained for 7 years per by-la</w:t>
      </w:r>
      <w:r>
        <w:t>ws.</w:t>
      </w:r>
    </w:p>
    <w:p w14:paraId="029AD7F7" w14:textId="77777777" w:rsidR="00414D41" w:rsidRDefault="00414D41"/>
    <w:p w14:paraId="095BD85B" w14:textId="77777777" w:rsidR="00414D41" w:rsidRDefault="001B383C">
      <w:r>
        <w:t>A CVWG member is required to review the treasurer’s records at a minimum of every 3 years. Called a financial review, not an audit, which would require a CPA and an expense to the guild.</w:t>
      </w:r>
    </w:p>
    <w:p w14:paraId="2387C253" w14:textId="77777777" w:rsidR="00414D41" w:rsidRDefault="00414D41"/>
    <w:p w14:paraId="2A36BB84" w14:textId="77777777" w:rsidR="00414D41" w:rsidRDefault="001B383C">
      <w:r>
        <w:t>Time required to perform treasurer’s duties is estimated at 200</w:t>
      </w:r>
      <w:r>
        <w:t xml:space="preserve"> hours per year including banking time.</w:t>
      </w:r>
    </w:p>
    <w:p w14:paraId="10C48B96" w14:textId="77777777" w:rsidR="00414D41" w:rsidRDefault="00414D41"/>
    <w:p w14:paraId="5F2BC668" w14:textId="77777777" w:rsidR="00414D41" w:rsidRDefault="00414D41"/>
    <w:p w14:paraId="2D675BDC" w14:textId="77777777" w:rsidR="00414D41" w:rsidRDefault="001B383C">
      <w:r>
        <w:t xml:space="preserve">Prepared by Vicki </w:t>
      </w:r>
      <w:proofErr w:type="spellStart"/>
      <w:r>
        <w:t>Dibbern</w:t>
      </w:r>
      <w:proofErr w:type="spellEnd"/>
      <w:r>
        <w:t xml:space="preserve"> </w:t>
      </w:r>
    </w:p>
    <w:p w14:paraId="713BE16F" w14:textId="77777777" w:rsidR="00414D41" w:rsidRDefault="001B383C">
      <w:r>
        <w:t>July 24, 2015</w:t>
      </w:r>
    </w:p>
    <w:sectPr w:rsidR="00414D4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6F865" w14:textId="77777777" w:rsidR="001B383C" w:rsidRDefault="001B383C">
      <w:r>
        <w:separator/>
      </w:r>
    </w:p>
  </w:endnote>
  <w:endnote w:type="continuationSeparator" w:id="0">
    <w:p w14:paraId="46A42636" w14:textId="77777777" w:rsidR="001B383C" w:rsidRDefault="001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C6FE3" w14:textId="77777777" w:rsidR="00414D41" w:rsidRDefault="00414D4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C3DDB" w14:textId="77777777" w:rsidR="001B383C" w:rsidRDefault="001B383C">
      <w:r>
        <w:separator/>
      </w:r>
    </w:p>
  </w:footnote>
  <w:footnote w:type="continuationSeparator" w:id="0">
    <w:p w14:paraId="54EC6D6A" w14:textId="77777777" w:rsidR="001B383C" w:rsidRDefault="001B38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854E" w14:textId="77777777" w:rsidR="00414D41" w:rsidRDefault="00414D4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41"/>
    <w:rsid w:val="001B383C"/>
    <w:rsid w:val="00414D41"/>
    <w:rsid w:val="005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57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Macintosh Word</Application>
  <DocSecurity>0</DocSecurity>
  <Lines>13</Lines>
  <Paragraphs>3</Paragraphs>
  <ScaleCrop>false</ScaleCrop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Rosemary Connelly</cp:lastModifiedBy>
  <cp:revision>2</cp:revision>
  <dcterms:created xsi:type="dcterms:W3CDTF">2017-06-01T12:28:00Z</dcterms:created>
  <dcterms:modified xsi:type="dcterms:W3CDTF">2017-06-01T12:28:00Z</dcterms:modified>
</cp:coreProperties>
</file>