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8AD19" w14:textId="56455B71" w:rsidR="00B854AF" w:rsidRPr="00B854AF" w:rsidRDefault="000B459F">
      <w:pPr>
        <w:rPr>
          <w:rFonts w:ascii="Times New Roman" w:hAnsi="Times New Roman"/>
          <w:noProof/>
          <w:color w:val="17365D"/>
          <w:sz w:val="56"/>
          <w:szCs w:val="56"/>
        </w:rPr>
      </w:pPr>
      <w:bookmarkStart w:id="0" w:name="_GoBack"/>
      <w:bookmarkEnd w:id="0"/>
      <w:r>
        <w:rPr>
          <w:noProof/>
        </w:rPr>
        <w:drawing>
          <wp:inline distT="0" distB="0" distL="0" distR="0" wp14:anchorId="75E4CA26" wp14:editId="652C0BD7">
            <wp:extent cx="2183765" cy="498475"/>
            <wp:effectExtent l="19050" t="0" r="6985" b="0"/>
            <wp:docPr id="1" name="Picture 1" descr="New Sentara logo 4 -- 8-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Sentara logo 4 -- 8-2015"/>
                    <pic:cNvPicPr>
                      <a:picLocks noChangeAspect="1" noChangeArrowheads="1"/>
                    </pic:cNvPicPr>
                  </pic:nvPicPr>
                  <pic:blipFill>
                    <a:blip r:embed="rId5" cstate="print"/>
                    <a:srcRect/>
                    <a:stretch>
                      <a:fillRect/>
                    </a:stretch>
                  </pic:blipFill>
                  <pic:spPr bwMode="auto">
                    <a:xfrm>
                      <a:off x="0" y="0"/>
                      <a:ext cx="2183765" cy="498475"/>
                    </a:xfrm>
                    <a:prstGeom prst="rect">
                      <a:avLst/>
                    </a:prstGeom>
                    <a:noFill/>
                    <a:ln w="9525">
                      <a:noFill/>
                      <a:miter lim="800000"/>
                      <a:headEnd/>
                      <a:tailEnd/>
                    </a:ln>
                  </pic:spPr>
                </pic:pic>
              </a:graphicData>
            </a:graphic>
          </wp:inline>
        </w:drawing>
      </w:r>
      <w:r>
        <w:rPr>
          <w:noProof/>
        </w:rPr>
        <w:tab/>
      </w:r>
      <w:r>
        <w:rPr>
          <w:noProof/>
        </w:rPr>
        <w:tab/>
      </w:r>
      <w:r>
        <w:rPr>
          <w:noProof/>
        </w:rPr>
        <w:tab/>
      </w:r>
      <w:r>
        <w:rPr>
          <w:noProof/>
        </w:rPr>
        <w:tab/>
      </w:r>
      <w:r>
        <w:rPr>
          <w:rFonts w:ascii="Times New Roman" w:hAnsi="Times New Roman"/>
          <w:noProof/>
          <w:color w:val="17365D"/>
          <w:sz w:val="56"/>
          <w:szCs w:val="56"/>
        </w:rPr>
        <w:t>mjh + art</w:t>
      </w:r>
    </w:p>
    <w:p w14:paraId="0C686D19" w14:textId="6BFCA9C1" w:rsidR="000B459F" w:rsidRPr="00F75FC9" w:rsidRDefault="000B459F">
      <w:pPr>
        <w:rPr>
          <w:sz w:val="28"/>
          <w:szCs w:val="28"/>
        </w:rPr>
      </w:pPr>
      <w:r w:rsidRPr="00F75FC9">
        <w:rPr>
          <w:sz w:val="28"/>
          <w:szCs w:val="28"/>
        </w:rPr>
        <w:t xml:space="preserve">Application for </w:t>
      </w:r>
      <w:r w:rsidR="00255174">
        <w:rPr>
          <w:sz w:val="28"/>
          <w:szCs w:val="28"/>
        </w:rPr>
        <w:t xml:space="preserve">the Sentara Martha Jefferson Hospital rotational </w:t>
      </w:r>
      <w:r w:rsidRPr="00F75FC9">
        <w:rPr>
          <w:sz w:val="28"/>
          <w:szCs w:val="28"/>
        </w:rPr>
        <w:t>art exhibitions</w:t>
      </w:r>
    </w:p>
    <w:p w14:paraId="0913E0D0" w14:textId="60BA703B" w:rsidR="00C6243D" w:rsidRPr="00D55C6D" w:rsidRDefault="000B459F" w:rsidP="00C6243D">
      <w:pPr>
        <w:rPr>
          <w:color w:val="0070C0"/>
        </w:rPr>
      </w:pPr>
      <w:r>
        <w:t>Name</w:t>
      </w:r>
      <w:r w:rsidR="00D55C6D">
        <w:rPr>
          <w:rFonts w:ascii="Lucida Bright" w:eastAsia="Times New Roman" w:hAnsi="Lucida Bright"/>
          <w:color w:val="000000"/>
          <w:sz w:val="27"/>
          <w:szCs w:val="27"/>
        </w:rPr>
        <w:t xml:space="preserve">: </w:t>
      </w:r>
      <w:r w:rsidR="00D55C6D" w:rsidRPr="00D55C6D">
        <w:rPr>
          <w:rFonts w:ascii="Lucida Bright" w:eastAsia="Times New Roman" w:hAnsi="Lucida Bright"/>
          <w:color w:val="C0504D" w:themeColor="accent2"/>
          <w:sz w:val="27"/>
          <w:szCs w:val="27"/>
        </w:rPr>
        <w:t>________________________</w:t>
      </w:r>
    </w:p>
    <w:p w14:paraId="0C7547FE" w14:textId="5EBB59B8" w:rsidR="000B459F" w:rsidRDefault="00D55C6D">
      <w:r>
        <w:t xml:space="preserve">Mail </w:t>
      </w:r>
      <w:r w:rsidR="000B459F">
        <w:t>Address:</w:t>
      </w:r>
      <w:r w:rsidR="00B97765">
        <w:t xml:space="preserve"> </w:t>
      </w:r>
      <w:r>
        <w:rPr>
          <w:color w:val="C0504D" w:themeColor="accent2"/>
        </w:rPr>
        <w:t>________________________</w:t>
      </w:r>
    </w:p>
    <w:p w14:paraId="4979A840" w14:textId="09157707" w:rsidR="00D55C6D" w:rsidRDefault="00D55C6D">
      <w:r>
        <w:t xml:space="preserve">City, State &amp; Zip: </w:t>
      </w:r>
      <w:r w:rsidRPr="00D55C6D">
        <w:rPr>
          <w:color w:val="C0504D" w:themeColor="accent2"/>
        </w:rPr>
        <w:t>_____________________</w:t>
      </w:r>
      <w:r>
        <w:tab/>
        <w:t xml:space="preserve">          </w:t>
      </w:r>
    </w:p>
    <w:p w14:paraId="3ECD143B" w14:textId="7C15132E" w:rsidR="00D55C6D" w:rsidRDefault="00D55C6D">
      <w:pPr>
        <w:rPr>
          <w:color w:val="C0504D" w:themeColor="accent2"/>
        </w:rPr>
      </w:pPr>
      <w:r>
        <w:t xml:space="preserve">Cell Phone: </w:t>
      </w:r>
      <w:r w:rsidRPr="00D55C6D">
        <w:rPr>
          <w:color w:val="C0504D" w:themeColor="accent2"/>
        </w:rPr>
        <w:t>________________________</w:t>
      </w:r>
    </w:p>
    <w:p w14:paraId="4F8DCE63" w14:textId="7B189741" w:rsidR="00D55C6D" w:rsidRPr="00D55C6D" w:rsidRDefault="00D55C6D">
      <w:pPr>
        <w:rPr>
          <w:color w:val="C0504D" w:themeColor="accent2"/>
        </w:rPr>
      </w:pPr>
      <w:r w:rsidRPr="00D55C6D">
        <w:rPr>
          <w:color w:val="000000" w:themeColor="text1"/>
        </w:rPr>
        <w:t xml:space="preserve">EMAIL: </w:t>
      </w:r>
      <w:r>
        <w:rPr>
          <w:color w:val="C0504D" w:themeColor="accent2"/>
        </w:rPr>
        <w:t>____________________________</w:t>
      </w:r>
    </w:p>
    <w:p w14:paraId="7C1057F5" w14:textId="10BBCE30" w:rsidR="00EA390C" w:rsidRDefault="004414C2">
      <w:r>
        <w:t xml:space="preserve">The Sentara </w:t>
      </w:r>
      <w:r w:rsidR="000762BA" w:rsidRPr="000762BA">
        <w:t xml:space="preserve">Martha Jefferson Hospital </w:t>
      </w:r>
      <w:r>
        <w:t xml:space="preserve">Art Committee is soliciting </w:t>
      </w:r>
      <w:r w:rsidR="000762BA">
        <w:t xml:space="preserve">information &amp; requests for potential </w:t>
      </w:r>
      <w:r w:rsidR="00615C98">
        <w:t xml:space="preserve">solo </w:t>
      </w:r>
      <w:r w:rsidR="000762BA">
        <w:t xml:space="preserve">candidates to exhibit artwork in the </w:t>
      </w:r>
      <w:r w:rsidR="000762BA" w:rsidRPr="000762BA">
        <w:t xml:space="preserve">Sentara Martha Jefferson Hospital rotational art exhibitions </w:t>
      </w:r>
      <w:r w:rsidR="000762BA">
        <w:t xml:space="preserve">during </w:t>
      </w:r>
      <w:r w:rsidR="00335DE5">
        <w:t xml:space="preserve">the </w:t>
      </w:r>
      <w:r w:rsidR="00D55C6D">
        <w:t>December</w:t>
      </w:r>
      <w:r w:rsidR="00335DE5">
        <w:t xml:space="preserve"> </w:t>
      </w:r>
      <w:r w:rsidR="000762BA">
        <w:t>201</w:t>
      </w:r>
      <w:r w:rsidR="00D55C6D">
        <w:t>9</w:t>
      </w:r>
      <w:r w:rsidR="000762BA">
        <w:t xml:space="preserve"> &amp; </w:t>
      </w:r>
      <w:r w:rsidR="00D55C6D">
        <w:t xml:space="preserve">all of </w:t>
      </w:r>
      <w:r w:rsidR="000762BA">
        <w:t>20</w:t>
      </w:r>
      <w:r w:rsidR="00D55C6D">
        <w:t>20</w:t>
      </w:r>
      <w:r w:rsidR="000762BA">
        <w:t>. If you are interested, please r</w:t>
      </w:r>
      <w:r w:rsidR="00F75FC9">
        <w:t>eturn this form via e</w:t>
      </w:r>
      <w:r w:rsidR="000B459F">
        <w:t xml:space="preserve">mail </w:t>
      </w:r>
      <w:r w:rsidR="00F75FC9">
        <w:t>with</w:t>
      </w:r>
      <w:r w:rsidR="00EA390C">
        <w:t xml:space="preserve"> to the SMJH </w:t>
      </w:r>
      <w:proofErr w:type="gramStart"/>
      <w:r w:rsidR="00EA390C">
        <w:t>Art  at</w:t>
      </w:r>
      <w:proofErr w:type="gramEnd"/>
      <w:r w:rsidR="00EA390C">
        <w:t xml:space="preserve"> </w:t>
      </w:r>
      <w:r w:rsidR="00EA390C" w:rsidRPr="00D55C6D">
        <w:rPr>
          <w:rStyle w:val="Hyperlink"/>
        </w:rPr>
        <w:t>smjhartcommittee@gmail.com</w:t>
      </w:r>
      <w:r w:rsidR="00EA390C">
        <w:t>.</w:t>
      </w:r>
    </w:p>
    <w:p w14:paraId="1A43DC3B" w14:textId="77777777" w:rsidR="00EA390C" w:rsidRDefault="0084726A" w:rsidP="00EA390C">
      <w:pPr>
        <w:pStyle w:val="ListParagraph"/>
        <w:numPr>
          <w:ilvl w:val="0"/>
          <w:numId w:val="4"/>
        </w:numPr>
      </w:pPr>
      <w:r>
        <w:t xml:space="preserve">at least 4 and up to </w:t>
      </w:r>
      <w:proofErr w:type="gramStart"/>
      <w:r>
        <w:t xml:space="preserve">10 </w:t>
      </w:r>
      <w:r w:rsidR="000B459F">
        <w:t xml:space="preserve"> images</w:t>
      </w:r>
      <w:proofErr w:type="gramEnd"/>
      <w:r>
        <w:t xml:space="preserve"> ( email attachment or </w:t>
      </w:r>
      <w:r w:rsidR="009B1E35">
        <w:t>“</w:t>
      </w:r>
      <w:r>
        <w:t>Dropbox</w:t>
      </w:r>
      <w:r w:rsidR="009B1E35">
        <w:t>”</w:t>
      </w:r>
      <w:r>
        <w:t xml:space="preserve"> )</w:t>
      </w:r>
      <w:r w:rsidR="000B459F">
        <w:t xml:space="preserve">, </w:t>
      </w:r>
    </w:p>
    <w:p w14:paraId="63BADE6F" w14:textId="4A196971" w:rsidR="00EA390C" w:rsidRDefault="00EA390C" w:rsidP="00EA390C">
      <w:pPr>
        <w:pStyle w:val="ListParagraph"/>
        <w:numPr>
          <w:ilvl w:val="0"/>
          <w:numId w:val="4"/>
        </w:numPr>
      </w:pPr>
      <w:r>
        <w:t xml:space="preserve">Your </w:t>
      </w:r>
      <w:r w:rsidR="000B459F">
        <w:t>resume</w:t>
      </w:r>
      <w:r w:rsidR="009B1E35">
        <w:t xml:space="preserve"> and </w:t>
      </w:r>
      <w:r>
        <w:t xml:space="preserve">your art </w:t>
      </w:r>
      <w:r w:rsidR="009B1C48">
        <w:t xml:space="preserve">bio </w:t>
      </w:r>
      <w:r>
        <w:t>(formatted as a PDF or Word.doc)</w:t>
      </w:r>
    </w:p>
    <w:p w14:paraId="59936904" w14:textId="12F435CC" w:rsidR="000B459F" w:rsidRDefault="000B459F" w:rsidP="00EA390C">
      <w:r>
        <w:t xml:space="preserve">Once a decision is made </w:t>
      </w:r>
      <w:r w:rsidR="000762BA">
        <w:t xml:space="preserve">the </w:t>
      </w:r>
      <w:r w:rsidR="000762BA" w:rsidRPr="000762BA">
        <w:t xml:space="preserve">Sentara Martha Jefferson Hospital </w:t>
      </w:r>
      <w:r w:rsidR="000762BA">
        <w:t>art committee</w:t>
      </w:r>
      <w:r>
        <w:t xml:space="preserve"> will contact you by email</w:t>
      </w:r>
      <w:r w:rsidR="0084726A">
        <w:t xml:space="preserve"> with instructions concerning how to proceed, which might include a committee interview</w:t>
      </w:r>
      <w:r>
        <w:t xml:space="preserve">. </w:t>
      </w:r>
    </w:p>
    <w:p w14:paraId="0730B43F" w14:textId="274487E7" w:rsidR="000B459F" w:rsidRDefault="000B459F">
      <w:r>
        <w:t>Important</w:t>
      </w:r>
      <w:r w:rsidR="009B1E35">
        <w:t xml:space="preserve"> Considerations</w:t>
      </w:r>
      <w:r>
        <w:t>:</w:t>
      </w:r>
    </w:p>
    <w:p w14:paraId="727F76AD" w14:textId="152EA497" w:rsidR="000B459F" w:rsidRDefault="009B1E35" w:rsidP="000B459F">
      <w:pPr>
        <w:pStyle w:val="ListParagraph"/>
        <w:numPr>
          <w:ilvl w:val="0"/>
          <w:numId w:val="1"/>
        </w:numPr>
      </w:pPr>
      <w:r>
        <w:t xml:space="preserve">SMJH offers one of three exhibition spaces </w:t>
      </w:r>
      <w:r w:rsidR="00335DE5">
        <w:t>to</w:t>
      </w:r>
      <w:r>
        <w:t xml:space="preserve"> solo artist. Please indicate your first and second choice for your desired space. SMJH will make an effort to accommodate one of your requests based upon overall solo allotments. The spaces are as follows:</w:t>
      </w:r>
    </w:p>
    <w:p w14:paraId="2A073B1E" w14:textId="4CB79DB8" w:rsidR="009B1E35" w:rsidRDefault="009B1E35" w:rsidP="009B1E35">
      <w:pPr>
        <w:pStyle w:val="ListParagraph"/>
        <w:numPr>
          <w:ilvl w:val="1"/>
          <w:numId w:val="1"/>
        </w:numPr>
      </w:pPr>
      <w:r>
        <w:t>Third floor (lobby floor) hallway to the Birth Center – 5 fixed hanging spaces</w:t>
      </w:r>
    </w:p>
    <w:p w14:paraId="7313768B" w14:textId="06B47B65" w:rsidR="009B1E35" w:rsidRPr="00815B3C" w:rsidRDefault="009B1E35" w:rsidP="009B1E35">
      <w:pPr>
        <w:pStyle w:val="ListParagraph"/>
        <w:numPr>
          <w:ilvl w:val="1"/>
          <w:numId w:val="1"/>
        </w:numPr>
        <w:rPr>
          <w:sz w:val="18"/>
        </w:rPr>
      </w:pPr>
      <w:r>
        <w:t>Second Floor Cancer Center Hallway – 7 to 8 flexible hanging spaces</w:t>
      </w:r>
      <w:r w:rsidR="00815B3C">
        <w:t xml:space="preserve"> </w:t>
      </w:r>
      <w:r w:rsidR="00815B3C" w:rsidRPr="00815B3C">
        <w:rPr>
          <w:sz w:val="18"/>
        </w:rPr>
        <w:t>(Overall 25ft wall space)</w:t>
      </w:r>
    </w:p>
    <w:p w14:paraId="1F088488" w14:textId="5C975E61" w:rsidR="009B1E35" w:rsidRPr="00815B3C" w:rsidRDefault="009B1E35" w:rsidP="009B1E35">
      <w:pPr>
        <w:pStyle w:val="ListParagraph"/>
        <w:numPr>
          <w:ilvl w:val="1"/>
          <w:numId w:val="1"/>
        </w:numPr>
        <w:rPr>
          <w:sz w:val="18"/>
        </w:rPr>
      </w:pPr>
      <w:r>
        <w:t>Second Floor Out Patient Hallway – 12 to 1</w:t>
      </w:r>
      <w:r w:rsidR="00815B3C">
        <w:t>4</w:t>
      </w:r>
      <w:r>
        <w:t xml:space="preserve"> flexible hanging spaces</w:t>
      </w:r>
      <w:r w:rsidR="00815B3C">
        <w:t xml:space="preserve"> </w:t>
      </w:r>
      <w:r w:rsidR="00815B3C" w:rsidRPr="00815B3C">
        <w:rPr>
          <w:sz w:val="18"/>
        </w:rPr>
        <w:t>(Overall 37ft wall space)</w:t>
      </w:r>
    </w:p>
    <w:p w14:paraId="1EF8C7FB" w14:textId="0178C3A7" w:rsidR="000B459F" w:rsidRDefault="009B1E35" w:rsidP="000B459F">
      <w:pPr>
        <w:pStyle w:val="ListParagraph"/>
        <w:numPr>
          <w:ilvl w:val="0"/>
          <w:numId w:val="1"/>
        </w:numPr>
      </w:pPr>
      <w:r>
        <w:t xml:space="preserve">On rare occasions SMJH may find a need to replace or fill exhibition spaces on short notice. Please indicate if you would like to be notified and considered for a short notice artwork exhibition. </w:t>
      </w:r>
    </w:p>
    <w:p w14:paraId="491CA8D9" w14:textId="77777777" w:rsidR="00F75FC9" w:rsidRDefault="00F75FC9" w:rsidP="00F75FC9">
      <w:pPr>
        <w:pStyle w:val="ListParagraph"/>
      </w:pPr>
    </w:p>
    <w:p w14:paraId="6B865D4D" w14:textId="2FCC1AF7" w:rsidR="0084540E" w:rsidRDefault="0084540E" w:rsidP="00F75FC9">
      <w:pPr>
        <w:pStyle w:val="ListParagraph"/>
        <w:ind w:left="0"/>
      </w:pPr>
      <w:r>
        <w:t xml:space="preserve">Please </w:t>
      </w:r>
      <w:r w:rsidR="00EA390C">
        <w:t xml:space="preserve">review &amp; acknowledge </w:t>
      </w:r>
      <w:r>
        <w:t>to the attached policies for art exhibits.</w:t>
      </w:r>
    </w:p>
    <w:p w14:paraId="1A1A71AA" w14:textId="77777777" w:rsidR="0084540E" w:rsidRDefault="0084540E" w:rsidP="00F75FC9">
      <w:pPr>
        <w:pStyle w:val="ListParagraph"/>
        <w:ind w:left="0"/>
      </w:pPr>
    </w:p>
    <w:p w14:paraId="0387537D" w14:textId="77777777" w:rsidR="0084540E" w:rsidRDefault="0084540E" w:rsidP="00F75FC9">
      <w:pPr>
        <w:pStyle w:val="ListParagraph"/>
        <w:ind w:left="0"/>
      </w:pPr>
      <w:r>
        <w:t>Thank you, we look forward to seeing your application.</w:t>
      </w:r>
    </w:p>
    <w:p w14:paraId="3A74F723" w14:textId="77777777" w:rsidR="0084540E" w:rsidRDefault="0084540E" w:rsidP="00F75FC9">
      <w:pPr>
        <w:pStyle w:val="ListParagraph"/>
        <w:ind w:left="0"/>
      </w:pPr>
    </w:p>
    <w:p w14:paraId="016E0C91" w14:textId="228A7E41" w:rsidR="009B1C48" w:rsidRDefault="00D55C6D" w:rsidP="00741C1E">
      <w:pPr>
        <w:pStyle w:val="ListParagraph"/>
        <w:ind w:left="0"/>
      </w:pPr>
      <w:r>
        <w:t>T</w:t>
      </w:r>
      <w:r w:rsidR="00847184">
        <w:t xml:space="preserve">he Sentara </w:t>
      </w:r>
      <w:r w:rsidRPr="000762BA">
        <w:t xml:space="preserve">Jefferson Hospital </w:t>
      </w:r>
      <w:r>
        <w:t>Art Committee</w:t>
      </w:r>
    </w:p>
    <w:p w14:paraId="361A4494" w14:textId="28C5A7C0" w:rsidR="00895FCE" w:rsidRDefault="00895FCE" w:rsidP="00741C1E">
      <w:pPr>
        <w:pStyle w:val="ListParagraph"/>
        <w:ind w:left="0"/>
      </w:pPr>
    </w:p>
    <w:p w14:paraId="41C13D41" w14:textId="2D57AB8C" w:rsidR="00895FCE" w:rsidRDefault="00895FCE" w:rsidP="00741C1E">
      <w:pPr>
        <w:pStyle w:val="ListParagraph"/>
        <w:ind w:left="0"/>
      </w:pPr>
    </w:p>
    <w:p w14:paraId="24536580" w14:textId="7227AC0B" w:rsidR="00895FCE" w:rsidRDefault="00895FCE" w:rsidP="00741C1E">
      <w:pPr>
        <w:pStyle w:val="ListParagraph"/>
        <w:ind w:left="0"/>
      </w:pPr>
    </w:p>
    <w:p w14:paraId="770013A9" w14:textId="58FF295D" w:rsidR="00EA390C" w:rsidRDefault="00EA390C" w:rsidP="00741C1E">
      <w:pPr>
        <w:pStyle w:val="ListParagraph"/>
        <w:ind w:left="0"/>
      </w:pPr>
    </w:p>
    <w:p w14:paraId="4FE2AF13" w14:textId="46634105" w:rsidR="00EA390C" w:rsidRDefault="00EA390C" w:rsidP="00741C1E">
      <w:pPr>
        <w:pStyle w:val="ListParagraph"/>
        <w:ind w:left="0"/>
      </w:pPr>
    </w:p>
    <w:p w14:paraId="68C243D7" w14:textId="7FB185F0" w:rsidR="00EA390C" w:rsidRDefault="00EA390C" w:rsidP="00741C1E">
      <w:pPr>
        <w:pStyle w:val="ListParagraph"/>
        <w:ind w:left="0"/>
      </w:pPr>
    </w:p>
    <w:p w14:paraId="586C4B89" w14:textId="77777777" w:rsidR="00EA390C" w:rsidRDefault="00EA390C" w:rsidP="00741C1E">
      <w:pPr>
        <w:pStyle w:val="ListParagraph"/>
        <w:ind w:left="0"/>
      </w:pPr>
    </w:p>
    <w:p w14:paraId="6A86483C" w14:textId="77777777" w:rsidR="00895FCE" w:rsidRPr="00587DD9" w:rsidRDefault="00895FCE" w:rsidP="00895FCE">
      <w:pPr>
        <w:pStyle w:val="Heading1"/>
      </w:pPr>
      <w:r w:rsidRPr="00587DD9">
        <w:lastRenderedPageBreak/>
        <w:t>Changing Art Galleries at Sentara Martha Jefferson Hospital</w:t>
      </w:r>
    </w:p>
    <w:p w14:paraId="3C8E2793" w14:textId="77777777" w:rsidR="00895FCE" w:rsidRPr="00587DD9" w:rsidRDefault="00895FCE" w:rsidP="00895FCE">
      <w:pPr>
        <w:spacing w:line="360" w:lineRule="auto"/>
        <w:rPr>
          <w:rFonts w:eastAsia="Times New Roman"/>
          <w:color w:val="000000" w:themeColor="text1"/>
        </w:rPr>
      </w:pPr>
      <w:r w:rsidRPr="00587DD9">
        <w:rPr>
          <w:rFonts w:eastAsia="Times New Roman"/>
          <w:i/>
          <w:color w:val="000000" w:themeColor="text1"/>
        </w:rPr>
        <w:t>It is our aim to be a blessing to this community</w:t>
      </w:r>
      <w:r w:rsidRPr="00587DD9">
        <w:rPr>
          <w:rFonts w:eastAsia="Times New Roman"/>
          <w:color w:val="000000" w:themeColor="text1"/>
        </w:rPr>
        <w:t>… J Hamilton Browning, SMJH Founder 1906</w:t>
      </w:r>
    </w:p>
    <w:p w14:paraId="3490FCF5" w14:textId="77777777" w:rsidR="00895FCE" w:rsidRPr="00587DD9" w:rsidRDefault="00895FCE" w:rsidP="00895FCE">
      <w:pPr>
        <w:spacing w:line="360" w:lineRule="auto"/>
        <w:rPr>
          <w:rFonts w:eastAsia="Times New Roman"/>
          <w:color w:val="000000" w:themeColor="text1"/>
        </w:rPr>
      </w:pPr>
      <w:r w:rsidRPr="00587DD9">
        <w:rPr>
          <w:rFonts w:eastAsia="Times New Roman"/>
          <w:color w:val="000000" w:themeColor="text1"/>
        </w:rPr>
        <w:t>There’s not a more stressful time than when you are in a hospital, but the right kind of art can transport you. It is so much more than a simple distraction; it is a source of healing inspiration, and hope.</w:t>
      </w:r>
    </w:p>
    <w:p w14:paraId="39451294" w14:textId="77777777" w:rsidR="00895FCE" w:rsidRPr="00587DD9" w:rsidRDefault="00895FCE" w:rsidP="00895FCE">
      <w:pPr>
        <w:rPr>
          <w:color w:val="000000" w:themeColor="text1"/>
          <w:u w:val="single"/>
        </w:rPr>
      </w:pPr>
      <w:r w:rsidRPr="00587DD9">
        <w:rPr>
          <w:color w:val="000000" w:themeColor="text1"/>
          <w:u w:val="single"/>
        </w:rPr>
        <w:t>Guidelines</w:t>
      </w:r>
    </w:p>
    <w:p w14:paraId="29E68DDC" w14:textId="77777777" w:rsidR="00895FCE" w:rsidRPr="00587DD9" w:rsidRDefault="00895FCE" w:rsidP="00895FCE">
      <w:pPr>
        <w:rPr>
          <w:color w:val="000000" w:themeColor="text1"/>
        </w:rPr>
      </w:pPr>
      <w:r w:rsidRPr="00587DD9">
        <w:rPr>
          <w:color w:val="000000" w:themeColor="text1"/>
        </w:rPr>
        <w:t xml:space="preserve">These exhibits, which pertain to three spaces, encourage community groups and artists to exhibit their art work, thereby, enhancing the experiences of patients and their loved ones. It is within the mission of the Art Program to provide exhibit space for quality, professionally presented works of art, while maximizing the number of artists who display their work. </w:t>
      </w:r>
    </w:p>
    <w:p w14:paraId="0CDCFF73" w14:textId="77777777" w:rsidR="00895FCE" w:rsidRPr="00587DD9" w:rsidRDefault="00895FCE" w:rsidP="00895FCE">
      <w:pPr>
        <w:pStyle w:val="ListParagraph"/>
        <w:numPr>
          <w:ilvl w:val="0"/>
          <w:numId w:val="2"/>
        </w:numPr>
        <w:rPr>
          <w:color w:val="000000" w:themeColor="text1"/>
        </w:rPr>
      </w:pPr>
      <w:r w:rsidRPr="00587DD9">
        <w:rPr>
          <w:color w:val="000000" w:themeColor="text1"/>
        </w:rPr>
        <w:t>Work of any medium must have a professional presentation, appropriately framed, with one wire on back, and ready to hang</w:t>
      </w:r>
    </w:p>
    <w:p w14:paraId="1540A00B" w14:textId="77777777" w:rsidR="00895FCE" w:rsidRPr="00587DD9" w:rsidRDefault="00895FCE" w:rsidP="00895FCE">
      <w:pPr>
        <w:pStyle w:val="ListParagraph"/>
        <w:numPr>
          <w:ilvl w:val="0"/>
          <w:numId w:val="2"/>
        </w:numPr>
        <w:rPr>
          <w:color w:val="000000" w:themeColor="text1"/>
        </w:rPr>
      </w:pPr>
      <w:r w:rsidRPr="00587DD9">
        <w:rPr>
          <w:color w:val="000000" w:themeColor="text1"/>
        </w:rPr>
        <w:t>Work must be appropriate and relevant in presentation, content, and objective for a healthcare setting, a hospital, in public spaces.  Final determination will be by SMJH Art Committee.</w:t>
      </w:r>
    </w:p>
    <w:p w14:paraId="6B48817D" w14:textId="77777777" w:rsidR="00895FCE" w:rsidRPr="00587DD9" w:rsidRDefault="00895FCE" w:rsidP="00895FCE">
      <w:pPr>
        <w:pStyle w:val="ListParagraph"/>
        <w:numPr>
          <w:ilvl w:val="0"/>
          <w:numId w:val="2"/>
        </w:numPr>
        <w:rPr>
          <w:color w:val="000000" w:themeColor="text1"/>
        </w:rPr>
      </w:pPr>
      <w:r w:rsidRPr="00587DD9">
        <w:rPr>
          <w:color w:val="000000" w:themeColor="text1"/>
        </w:rPr>
        <w:t>Shows run for two-months duration.  Once hung, all work must remain in place for the agreed upon duration, even if sold.</w:t>
      </w:r>
    </w:p>
    <w:p w14:paraId="579C7ACA" w14:textId="77777777" w:rsidR="00895FCE" w:rsidRPr="00587DD9" w:rsidRDefault="00895FCE" w:rsidP="00895FCE">
      <w:pPr>
        <w:pStyle w:val="ListParagraph"/>
        <w:numPr>
          <w:ilvl w:val="0"/>
          <w:numId w:val="2"/>
        </w:numPr>
        <w:rPr>
          <w:color w:val="000000" w:themeColor="text1"/>
        </w:rPr>
      </w:pPr>
      <w:r w:rsidRPr="00587DD9">
        <w:rPr>
          <w:color w:val="000000" w:themeColor="text1"/>
        </w:rPr>
        <w:t xml:space="preserve">SMJH does not accept responsibility for any damage, removal, or otherwise to any displayed work of art.  All responsibility for such is upon the group and/or artist.  </w:t>
      </w:r>
    </w:p>
    <w:p w14:paraId="291F8441" w14:textId="77777777" w:rsidR="00895FCE" w:rsidRPr="00587DD9" w:rsidRDefault="00895FCE" w:rsidP="00895FCE">
      <w:pPr>
        <w:pStyle w:val="ListParagraph"/>
        <w:numPr>
          <w:ilvl w:val="0"/>
          <w:numId w:val="2"/>
        </w:numPr>
        <w:rPr>
          <w:color w:val="000000" w:themeColor="text1"/>
        </w:rPr>
      </w:pPr>
      <w:r w:rsidRPr="00587DD9">
        <w:rPr>
          <w:color w:val="000000" w:themeColor="text1"/>
        </w:rPr>
        <w:t xml:space="preserve">Groups and/or artists are responsible for hanging and arrangements related to hanging. SMJH does not provide personnel to assist with hanging exhibits. </w:t>
      </w:r>
    </w:p>
    <w:p w14:paraId="39218888" w14:textId="77777777" w:rsidR="00895FCE" w:rsidRPr="00587DD9" w:rsidRDefault="00895FCE" w:rsidP="00895FCE">
      <w:pPr>
        <w:pStyle w:val="ListParagraph"/>
        <w:numPr>
          <w:ilvl w:val="0"/>
          <w:numId w:val="2"/>
        </w:numPr>
        <w:rPr>
          <w:color w:val="000000" w:themeColor="text1"/>
          <w:u w:val="single"/>
        </w:rPr>
      </w:pPr>
      <w:r w:rsidRPr="00587DD9">
        <w:rPr>
          <w:color w:val="000000" w:themeColor="text1"/>
        </w:rPr>
        <w:t xml:space="preserve">Work may be listed and sold. SMJH does not collect a commission; </w:t>
      </w:r>
      <w:proofErr w:type="gramStart"/>
      <w:r w:rsidRPr="00587DD9">
        <w:rPr>
          <w:color w:val="000000" w:themeColor="text1"/>
        </w:rPr>
        <w:t>however</w:t>
      </w:r>
      <w:proofErr w:type="gramEnd"/>
      <w:r w:rsidRPr="00587DD9">
        <w:rPr>
          <w:color w:val="000000" w:themeColor="text1"/>
        </w:rPr>
        <w:t xml:space="preserve"> all artists are responsible for their own contacts, agreements, sales, and transport.</w:t>
      </w:r>
    </w:p>
    <w:p w14:paraId="567F97DB" w14:textId="77777777" w:rsidR="00895FCE" w:rsidRPr="00587DD9" w:rsidRDefault="00895FCE" w:rsidP="00895FCE">
      <w:pPr>
        <w:pStyle w:val="ListParagraph"/>
        <w:numPr>
          <w:ilvl w:val="0"/>
          <w:numId w:val="2"/>
        </w:numPr>
        <w:rPr>
          <w:color w:val="000000" w:themeColor="text1"/>
        </w:rPr>
      </w:pPr>
      <w:r w:rsidRPr="00587DD9">
        <w:rPr>
          <w:color w:val="000000" w:themeColor="text1"/>
        </w:rPr>
        <w:t xml:space="preserve">Groups and artists must confirm with the SMJH Art Committee, the agreed upon time and date of hanging and removal of all work displayed. </w:t>
      </w:r>
    </w:p>
    <w:p w14:paraId="77F18D37" w14:textId="77777777" w:rsidR="00895FCE" w:rsidRPr="00587DD9" w:rsidRDefault="00895FCE" w:rsidP="00895FCE">
      <w:pPr>
        <w:pStyle w:val="ListParagraph"/>
        <w:numPr>
          <w:ilvl w:val="0"/>
          <w:numId w:val="2"/>
        </w:numPr>
        <w:rPr>
          <w:color w:val="000000" w:themeColor="text1"/>
        </w:rPr>
      </w:pPr>
      <w:r w:rsidRPr="00587DD9">
        <w:rPr>
          <w:color w:val="000000" w:themeColor="text1"/>
        </w:rPr>
        <w:t xml:space="preserve">Once accepted, no substitutions may be made for a work(s) unless approved by the SMJH Art Committee. </w:t>
      </w:r>
    </w:p>
    <w:p w14:paraId="08C35CF6" w14:textId="77777777" w:rsidR="00895FCE" w:rsidRDefault="00895FCE" w:rsidP="00895FCE">
      <w:pPr>
        <w:pStyle w:val="ListParagraph"/>
        <w:numPr>
          <w:ilvl w:val="0"/>
          <w:numId w:val="2"/>
        </w:numPr>
        <w:rPr>
          <w:color w:val="000000" w:themeColor="text1"/>
        </w:rPr>
      </w:pPr>
      <w:r w:rsidRPr="00587DD9">
        <w:rPr>
          <w:color w:val="000000" w:themeColor="text1"/>
        </w:rPr>
        <w:t>Contacts will be made annually to local formally identified art groups to allow them to display as a group, or a representative smaller number of artists, who are current members in good standing of said group.</w:t>
      </w:r>
    </w:p>
    <w:p w14:paraId="49D20516" w14:textId="77777777" w:rsidR="00895FCE" w:rsidRDefault="00895FCE" w:rsidP="00895FCE">
      <w:pPr>
        <w:pStyle w:val="ListParagraph"/>
        <w:numPr>
          <w:ilvl w:val="0"/>
          <w:numId w:val="2"/>
        </w:numPr>
        <w:rPr>
          <w:color w:val="000000" w:themeColor="text1"/>
        </w:rPr>
      </w:pPr>
      <w:r w:rsidRPr="00587DD9">
        <w:rPr>
          <w:color w:val="000000" w:themeColor="text1"/>
        </w:rPr>
        <w:t xml:space="preserve">Guidelines for future exhibit opportunity:  </w:t>
      </w:r>
    </w:p>
    <w:p w14:paraId="1919EDEB" w14:textId="77777777" w:rsidR="00895FCE" w:rsidRPr="00587DD9" w:rsidRDefault="00895FCE" w:rsidP="00895FCE">
      <w:pPr>
        <w:pStyle w:val="ListParagraph"/>
        <w:numPr>
          <w:ilvl w:val="1"/>
          <w:numId w:val="2"/>
        </w:numPr>
        <w:rPr>
          <w:color w:val="000000" w:themeColor="text1"/>
        </w:rPr>
      </w:pPr>
      <w:r w:rsidRPr="00587DD9">
        <w:rPr>
          <w:color w:val="000000" w:themeColor="text1"/>
        </w:rPr>
        <w:t>A solo artist exhibit may not repeat as a solo exhibit for 2</w:t>
      </w:r>
      <w:r w:rsidRPr="00587DD9">
        <w:rPr>
          <w:rFonts w:ascii="Lucida Bright" w:eastAsia="Times New Roman" w:hAnsi="Lucida Bright"/>
          <w:color w:val="000000"/>
          <w:sz w:val="27"/>
          <w:szCs w:val="27"/>
        </w:rPr>
        <w:t xml:space="preserve"> </w:t>
      </w:r>
      <w:r w:rsidRPr="00587DD9">
        <w:rPr>
          <w:color w:val="000000" w:themeColor="text1"/>
        </w:rPr>
        <w:t>years (24 months) from the “take down” of their solo exhibit</w:t>
      </w:r>
    </w:p>
    <w:p w14:paraId="12C90A72" w14:textId="77777777" w:rsidR="00895FCE" w:rsidRPr="00587DD9" w:rsidRDefault="00895FCE" w:rsidP="00895FCE">
      <w:pPr>
        <w:pStyle w:val="ListParagraph"/>
        <w:numPr>
          <w:ilvl w:val="1"/>
          <w:numId w:val="2"/>
        </w:numPr>
        <w:rPr>
          <w:color w:val="000000" w:themeColor="text1"/>
        </w:rPr>
      </w:pPr>
      <w:r w:rsidRPr="00587DD9">
        <w:rPr>
          <w:color w:val="000000" w:themeColor="text1"/>
        </w:rPr>
        <w:t>Artists may exhibit within multiple groups as long as they do not exhibit any of their artwork previously displayed within 2 years of any SMJH exhibit.</w:t>
      </w:r>
    </w:p>
    <w:p w14:paraId="45A26220" w14:textId="77777777" w:rsidR="00895FCE" w:rsidRPr="00587DD9" w:rsidRDefault="00895FCE" w:rsidP="00895FCE">
      <w:pPr>
        <w:pStyle w:val="ListParagraph"/>
        <w:numPr>
          <w:ilvl w:val="1"/>
          <w:numId w:val="2"/>
        </w:numPr>
        <w:rPr>
          <w:color w:val="000000" w:themeColor="text1"/>
        </w:rPr>
      </w:pPr>
      <w:r>
        <w:rPr>
          <w:color w:val="000000" w:themeColor="text1"/>
        </w:rPr>
        <w:t>Group exhibits m</w:t>
      </w:r>
      <w:r w:rsidRPr="00587DD9">
        <w:rPr>
          <w:color w:val="000000" w:themeColor="text1"/>
        </w:rPr>
        <w:t>ay repeat as a group with new artwork after 1 year (12 months) from the date of their exhibit “take down” </w:t>
      </w:r>
    </w:p>
    <w:p w14:paraId="019B2DA3" w14:textId="77777777" w:rsidR="00895FCE" w:rsidRPr="00587DD9" w:rsidRDefault="00895FCE" w:rsidP="00895FCE">
      <w:pPr>
        <w:rPr>
          <w:color w:val="000000" w:themeColor="text1"/>
        </w:rPr>
      </w:pPr>
    </w:p>
    <w:p w14:paraId="393268AF" w14:textId="77777777" w:rsidR="00895FCE" w:rsidRPr="00587DD9" w:rsidRDefault="00895FCE" w:rsidP="00895FCE">
      <w:pPr>
        <w:pStyle w:val="ListParagraph"/>
        <w:numPr>
          <w:ilvl w:val="0"/>
          <w:numId w:val="2"/>
        </w:numPr>
        <w:rPr>
          <w:color w:val="000000" w:themeColor="text1"/>
        </w:rPr>
      </w:pPr>
      <w:r w:rsidRPr="00587DD9">
        <w:rPr>
          <w:color w:val="000000" w:themeColor="text1"/>
        </w:rPr>
        <w:t xml:space="preserve">Priority of acceptance will be given to </w:t>
      </w:r>
      <w:r w:rsidRPr="00587DD9">
        <w:rPr>
          <w:i/>
          <w:color w:val="000000" w:themeColor="text1"/>
        </w:rPr>
        <w:t xml:space="preserve">local community </w:t>
      </w:r>
      <w:r w:rsidRPr="00587DD9">
        <w:rPr>
          <w:color w:val="000000" w:themeColor="text1"/>
        </w:rPr>
        <w:t>groups and/or artists, specifically including Albemarle County, VA, and its contiguous counties.</w:t>
      </w:r>
    </w:p>
    <w:p w14:paraId="5DE6CA54" w14:textId="77777777" w:rsidR="00895FCE" w:rsidRPr="00587DD9" w:rsidRDefault="00895FCE" w:rsidP="00895FCE">
      <w:pPr>
        <w:pStyle w:val="ListParagraph"/>
        <w:numPr>
          <w:ilvl w:val="0"/>
          <w:numId w:val="2"/>
        </w:numPr>
        <w:rPr>
          <w:color w:val="000000" w:themeColor="text1"/>
        </w:rPr>
      </w:pPr>
      <w:r w:rsidRPr="00587DD9">
        <w:rPr>
          <w:color w:val="000000" w:themeColor="text1"/>
        </w:rPr>
        <w:t>SMJH does not provide an ‘opening reception’ nor an ‘opening night’ for displays.</w:t>
      </w:r>
    </w:p>
    <w:p w14:paraId="79ECEC20" w14:textId="77777777" w:rsidR="00895FCE" w:rsidRPr="00587DD9" w:rsidRDefault="00895FCE" w:rsidP="00895FCE">
      <w:pPr>
        <w:pStyle w:val="ListParagraph"/>
        <w:numPr>
          <w:ilvl w:val="0"/>
          <w:numId w:val="2"/>
        </w:numPr>
        <w:rPr>
          <w:color w:val="000000" w:themeColor="text1"/>
        </w:rPr>
      </w:pPr>
      <w:r w:rsidRPr="00587DD9">
        <w:rPr>
          <w:color w:val="000000" w:themeColor="text1"/>
        </w:rPr>
        <w:t>All artists are expected to use the provided template displaying the Sentara SMJH logo for lists, as well as one suggested image for display via the SMJH lobby T.V.</w:t>
      </w:r>
    </w:p>
    <w:p w14:paraId="112B923F" w14:textId="77777777" w:rsidR="00895FCE" w:rsidRPr="00587DD9" w:rsidRDefault="00895FCE" w:rsidP="00895FCE">
      <w:pPr>
        <w:pStyle w:val="ListParagraph"/>
        <w:numPr>
          <w:ilvl w:val="0"/>
          <w:numId w:val="2"/>
        </w:numPr>
        <w:rPr>
          <w:color w:val="000000" w:themeColor="text1"/>
        </w:rPr>
      </w:pPr>
      <w:r w:rsidRPr="00587DD9">
        <w:rPr>
          <w:color w:val="000000" w:themeColor="text1"/>
        </w:rPr>
        <w:t xml:space="preserve">Groups/artists are responsible for providing relevant local news sources, </w:t>
      </w:r>
      <w:r w:rsidRPr="00587DD9">
        <w:rPr>
          <w:i/>
          <w:color w:val="000000" w:themeColor="text1"/>
        </w:rPr>
        <w:t>e.g</w:t>
      </w:r>
      <w:r w:rsidRPr="00587DD9">
        <w:rPr>
          <w:color w:val="000000" w:themeColor="text1"/>
        </w:rPr>
        <w:t xml:space="preserve">., </w:t>
      </w:r>
      <w:r w:rsidRPr="00587DD9">
        <w:rPr>
          <w:i/>
          <w:color w:val="000000" w:themeColor="text1"/>
        </w:rPr>
        <w:t>Daily Progress</w:t>
      </w:r>
      <w:r w:rsidRPr="00587DD9">
        <w:rPr>
          <w:color w:val="000000" w:themeColor="text1"/>
        </w:rPr>
        <w:t>, a brief professional statement about displays, which must be pre-viewed by the Art Committee.</w:t>
      </w:r>
    </w:p>
    <w:p w14:paraId="4F962FDC" w14:textId="77777777" w:rsidR="00895FCE" w:rsidRPr="00587DD9" w:rsidRDefault="00895FCE" w:rsidP="00895FCE">
      <w:pPr>
        <w:pStyle w:val="ListParagraph"/>
        <w:numPr>
          <w:ilvl w:val="0"/>
          <w:numId w:val="2"/>
        </w:numPr>
        <w:rPr>
          <w:color w:val="000000" w:themeColor="text1"/>
        </w:rPr>
      </w:pPr>
      <w:r w:rsidRPr="00587DD9">
        <w:rPr>
          <w:color w:val="000000" w:themeColor="text1"/>
        </w:rPr>
        <w:lastRenderedPageBreak/>
        <w:t>If at any time a group or an artist, either as a member of an art-group or as an individual, exhibits unprofessional work or actions in tandem with the application or display of art, that group or individual will be removed from consideration of future SMJH exhibits.</w:t>
      </w:r>
    </w:p>
    <w:p w14:paraId="4FB6F4DF" w14:textId="77777777" w:rsidR="00895FCE" w:rsidRPr="00587DD9" w:rsidRDefault="00895FCE" w:rsidP="00895FCE">
      <w:pPr>
        <w:pStyle w:val="ListParagraph"/>
        <w:numPr>
          <w:ilvl w:val="0"/>
          <w:numId w:val="2"/>
        </w:numPr>
        <w:rPr>
          <w:color w:val="000000" w:themeColor="text1"/>
        </w:rPr>
      </w:pPr>
      <w:r w:rsidRPr="00587DD9">
        <w:rPr>
          <w:color w:val="000000" w:themeColor="text1"/>
        </w:rPr>
        <w:t xml:space="preserve">All groups/artists are responsible for ensuring all work is original and does not infringe on any copyright (or logo, patent) of another party. Display of such will disqualify the group/artist. SMJH accepts no legal responsibility for display of such, however briefly displayed.  </w:t>
      </w:r>
    </w:p>
    <w:p w14:paraId="38DCE2B5" w14:textId="77777777" w:rsidR="00895FCE" w:rsidRPr="00587DD9" w:rsidRDefault="00895FCE" w:rsidP="00895FCE">
      <w:pPr>
        <w:rPr>
          <w:color w:val="000000" w:themeColor="text1"/>
          <w:sz w:val="20"/>
          <w:szCs w:val="20"/>
        </w:rPr>
      </w:pPr>
      <w:r w:rsidRPr="00587DD9">
        <w:rPr>
          <w:color w:val="000000" w:themeColor="text1"/>
          <w:sz w:val="20"/>
          <w:szCs w:val="20"/>
        </w:rPr>
        <w:t>Addendum:</w:t>
      </w:r>
    </w:p>
    <w:p w14:paraId="0CF20F7A" w14:textId="77777777" w:rsidR="00895FCE" w:rsidRPr="00587DD9" w:rsidRDefault="00895FCE" w:rsidP="00895FCE">
      <w:pPr>
        <w:numPr>
          <w:ilvl w:val="0"/>
          <w:numId w:val="3"/>
        </w:numPr>
        <w:spacing w:beforeAutospacing="1" w:after="100" w:afterAutospacing="1" w:line="240" w:lineRule="auto"/>
        <w:rPr>
          <w:rFonts w:eastAsia="Times New Roman"/>
          <w:color w:val="000000" w:themeColor="text1"/>
          <w:sz w:val="24"/>
          <w:szCs w:val="24"/>
        </w:rPr>
      </w:pPr>
      <w:r w:rsidRPr="00587DD9">
        <w:rPr>
          <w:rFonts w:eastAsia="Times New Roman"/>
          <w:color w:val="000000" w:themeColor="text1"/>
          <w:sz w:val="24"/>
          <w:szCs w:val="24"/>
        </w:rPr>
        <w:t xml:space="preserve">Selected group/artist is expected to “jury” selections of artwork to display prior to date of installation. Overall, the Art Committee does not expect major revisions with these prior jury selections. </w:t>
      </w:r>
      <w:r>
        <w:rPr>
          <w:rFonts w:eastAsia="Times New Roman"/>
          <w:color w:val="000000" w:themeColor="text1"/>
          <w:sz w:val="24"/>
          <w:szCs w:val="24"/>
        </w:rPr>
        <w:t xml:space="preserve">However, </w:t>
      </w:r>
      <w:r w:rsidRPr="00587DD9">
        <w:rPr>
          <w:rFonts w:eastAsia="Times New Roman"/>
          <w:color w:val="000000" w:themeColor="text1"/>
          <w:sz w:val="24"/>
          <w:szCs w:val="24"/>
        </w:rPr>
        <w:t xml:space="preserve">just to assure there are no surprises on day of the actual SMJH </w:t>
      </w:r>
      <w:proofErr w:type="gramStart"/>
      <w:r w:rsidRPr="00587DD9">
        <w:rPr>
          <w:rFonts w:eastAsia="Times New Roman"/>
          <w:color w:val="000000" w:themeColor="text1"/>
          <w:sz w:val="24"/>
          <w:szCs w:val="24"/>
        </w:rPr>
        <w:t>installation,  any</w:t>
      </w:r>
      <w:proofErr w:type="gramEnd"/>
      <w:r w:rsidRPr="00587DD9">
        <w:rPr>
          <w:rFonts w:eastAsia="Times New Roman"/>
          <w:color w:val="000000" w:themeColor="text1"/>
          <w:sz w:val="24"/>
          <w:szCs w:val="24"/>
        </w:rPr>
        <w:t xml:space="preserve"> or all of the following reviews by the Art Committee maybe obtain:</w:t>
      </w:r>
    </w:p>
    <w:p w14:paraId="3D486701" w14:textId="77777777" w:rsidR="00895FCE" w:rsidRPr="00587DD9" w:rsidRDefault="00895FCE" w:rsidP="00895FCE">
      <w:pPr>
        <w:numPr>
          <w:ilvl w:val="1"/>
          <w:numId w:val="3"/>
        </w:numPr>
        <w:spacing w:before="100" w:beforeAutospacing="1" w:after="100" w:afterAutospacing="1" w:line="240" w:lineRule="auto"/>
        <w:rPr>
          <w:rFonts w:eastAsia="Times New Roman"/>
          <w:color w:val="000000" w:themeColor="text1"/>
          <w:sz w:val="24"/>
          <w:szCs w:val="24"/>
        </w:rPr>
      </w:pPr>
      <w:r w:rsidRPr="00587DD9">
        <w:rPr>
          <w:rFonts w:eastAsia="Times New Roman"/>
          <w:color w:val="000000" w:themeColor="text1"/>
          <w:sz w:val="24"/>
          <w:szCs w:val="24"/>
        </w:rPr>
        <w:t xml:space="preserve">An Art Committee member may (but not required) attend the final </w:t>
      </w:r>
      <w:r>
        <w:rPr>
          <w:rFonts w:eastAsia="Times New Roman"/>
          <w:color w:val="000000" w:themeColor="text1"/>
          <w:sz w:val="24"/>
          <w:szCs w:val="24"/>
        </w:rPr>
        <w:t xml:space="preserve">group </w:t>
      </w:r>
      <w:r w:rsidRPr="00587DD9">
        <w:rPr>
          <w:rFonts w:eastAsia="Times New Roman"/>
          <w:color w:val="000000" w:themeColor="text1"/>
          <w:sz w:val="24"/>
          <w:szCs w:val="24"/>
        </w:rPr>
        <w:t>jury selection process prior to install date to assure selections are suitable for a hospital-healthcare setting.</w:t>
      </w:r>
    </w:p>
    <w:p w14:paraId="1DA4673C" w14:textId="77777777" w:rsidR="00895FCE" w:rsidRPr="00587DD9" w:rsidRDefault="00895FCE" w:rsidP="00895FCE">
      <w:pPr>
        <w:numPr>
          <w:ilvl w:val="1"/>
          <w:numId w:val="3"/>
        </w:numPr>
        <w:spacing w:before="100" w:beforeAutospacing="1" w:after="100" w:afterAutospacing="1" w:line="240" w:lineRule="auto"/>
        <w:rPr>
          <w:rFonts w:eastAsia="Times New Roman"/>
          <w:color w:val="000000" w:themeColor="text1"/>
          <w:sz w:val="24"/>
          <w:szCs w:val="24"/>
        </w:rPr>
      </w:pPr>
      <w:r w:rsidRPr="00587DD9">
        <w:rPr>
          <w:rFonts w:eastAsia="Times New Roman"/>
          <w:color w:val="000000" w:themeColor="text1"/>
          <w:sz w:val="24"/>
          <w:szCs w:val="24"/>
        </w:rPr>
        <w:t xml:space="preserve">Digital images for all the final selections </w:t>
      </w:r>
      <w:r w:rsidRPr="00587DD9">
        <w:rPr>
          <w:rFonts w:eastAsia="Times New Roman"/>
          <w:i/>
          <w:color w:val="000000" w:themeColor="text1"/>
          <w:sz w:val="24"/>
          <w:szCs w:val="24"/>
        </w:rPr>
        <w:t>must</w:t>
      </w:r>
      <w:r w:rsidRPr="00587DD9">
        <w:rPr>
          <w:rFonts w:eastAsia="Times New Roman"/>
          <w:color w:val="000000" w:themeColor="text1"/>
          <w:sz w:val="24"/>
          <w:szCs w:val="24"/>
        </w:rPr>
        <w:t xml:space="preserve"> be submitted on or before 30 days prior to the actual SMJH exhibition installation date.</w:t>
      </w:r>
    </w:p>
    <w:p w14:paraId="4719226B" w14:textId="77777777" w:rsidR="00895FCE" w:rsidRPr="00587DD9" w:rsidRDefault="00895FCE" w:rsidP="00895FCE">
      <w:pPr>
        <w:numPr>
          <w:ilvl w:val="1"/>
          <w:numId w:val="3"/>
        </w:numPr>
        <w:spacing w:before="100" w:beforeAutospacing="1" w:after="100" w:afterAutospacing="1" w:line="240" w:lineRule="auto"/>
        <w:rPr>
          <w:rFonts w:eastAsia="Times New Roman"/>
          <w:color w:val="000000" w:themeColor="text1"/>
          <w:sz w:val="24"/>
          <w:szCs w:val="24"/>
        </w:rPr>
      </w:pPr>
      <w:r w:rsidRPr="00587DD9">
        <w:rPr>
          <w:rFonts w:eastAsia="Times New Roman"/>
          <w:color w:val="000000" w:themeColor="text1"/>
          <w:sz w:val="24"/>
          <w:szCs w:val="24"/>
        </w:rPr>
        <w:t xml:space="preserve">An Art Committee member will review all final selections the morning of the actual SMJH exhibition installation for final validation of suitability of a professional artwork display in a healthcare setting. Art Committee decisions prevail for final decision. </w:t>
      </w:r>
    </w:p>
    <w:p w14:paraId="2A4A3080" w14:textId="77777777" w:rsidR="00895FCE" w:rsidRPr="00587DD9" w:rsidRDefault="00895FCE" w:rsidP="00895FCE">
      <w:pPr>
        <w:numPr>
          <w:ilvl w:val="1"/>
          <w:numId w:val="3"/>
        </w:numPr>
        <w:spacing w:before="100" w:beforeAutospacing="1" w:after="0" w:afterAutospacing="1" w:line="240" w:lineRule="auto"/>
        <w:rPr>
          <w:color w:val="000000" w:themeColor="text1"/>
          <w:sz w:val="20"/>
          <w:szCs w:val="20"/>
        </w:rPr>
      </w:pPr>
      <w:r w:rsidRPr="00587DD9">
        <w:rPr>
          <w:rFonts w:eastAsia="Times New Roman"/>
          <w:color w:val="000000" w:themeColor="text1"/>
          <w:sz w:val="24"/>
          <w:szCs w:val="24"/>
        </w:rPr>
        <w:t xml:space="preserve">Groups/artists are encouraged to bring two (2) additional pieces of art work, in case one or two of those brought are refused day of the installation, which, of course, the Art Committee hopes will not occur. </w:t>
      </w:r>
    </w:p>
    <w:p w14:paraId="7B3358DE" w14:textId="77777777" w:rsidR="00895FCE" w:rsidRPr="00587DD9" w:rsidRDefault="00895FCE" w:rsidP="00895FCE">
      <w:pPr>
        <w:pStyle w:val="ListParagraph"/>
        <w:numPr>
          <w:ilvl w:val="0"/>
          <w:numId w:val="3"/>
        </w:numPr>
        <w:rPr>
          <w:color w:val="000000" w:themeColor="text1"/>
        </w:rPr>
      </w:pPr>
      <w:r w:rsidRPr="00587DD9">
        <w:rPr>
          <w:color w:val="000000" w:themeColor="text1"/>
        </w:rPr>
        <w:t xml:space="preserve">The </w:t>
      </w:r>
      <w:r>
        <w:rPr>
          <w:color w:val="000000" w:themeColor="text1"/>
        </w:rPr>
        <w:t xml:space="preserve">Rotational Art Exhibit </w:t>
      </w:r>
      <w:r w:rsidRPr="00587DD9">
        <w:rPr>
          <w:color w:val="000000" w:themeColor="text1"/>
        </w:rPr>
        <w:t>spaces are as follows:</w:t>
      </w:r>
    </w:p>
    <w:p w14:paraId="7BE52997" w14:textId="77777777" w:rsidR="00895FCE" w:rsidRPr="00587DD9" w:rsidRDefault="00895FCE" w:rsidP="00895FCE">
      <w:pPr>
        <w:pStyle w:val="ListParagraph"/>
        <w:numPr>
          <w:ilvl w:val="1"/>
          <w:numId w:val="3"/>
        </w:numPr>
        <w:rPr>
          <w:color w:val="000000" w:themeColor="text1"/>
        </w:rPr>
      </w:pPr>
      <w:r w:rsidRPr="00587DD9">
        <w:rPr>
          <w:color w:val="000000" w:themeColor="text1"/>
        </w:rPr>
        <w:t>Third floor (lobby floor) hallway to the Birth Center – 5 fixed hanging spaces</w:t>
      </w:r>
    </w:p>
    <w:p w14:paraId="21798A42" w14:textId="77777777" w:rsidR="00895FCE" w:rsidRPr="00587DD9" w:rsidRDefault="00895FCE" w:rsidP="00895FCE">
      <w:pPr>
        <w:pStyle w:val="ListParagraph"/>
        <w:numPr>
          <w:ilvl w:val="1"/>
          <w:numId w:val="3"/>
        </w:numPr>
        <w:rPr>
          <w:color w:val="000000" w:themeColor="text1"/>
        </w:rPr>
      </w:pPr>
      <w:r w:rsidRPr="00587DD9">
        <w:rPr>
          <w:color w:val="000000" w:themeColor="text1"/>
        </w:rPr>
        <w:t>Second Floor Cancer Center Hallway – 7 to 8 flexible hanging spaces</w:t>
      </w:r>
    </w:p>
    <w:p w14:paraId="4EB9B7F4" w14:textId="77777777" w:rsidR="00895FCE" w:rsidRDefault="00895FCE" w:rsidP="00895FCE">
      <w:pPr>
        <w:pStyle w:val="ListParagraph"/>
        <w:numPr>
          <w:ilvl w:val="1"/>
          <w:numId w:val="3"/>
        </w:numPr>
        <w:rPr>
          <w:color w:val="000000" w:themeColor="text1"/>
        </w:rPr>
      </w:pPr>
      <w:r w:rsidRPr="00587DD9">
        <w:rPr>
          <w:color w:val="000000" w:themeColor="text1"/>
        </w:rPr>
        <w:t>Second Floor Out Patient Hallway – 12 to 13 flexible hanging spaces</w:t>
      </w:r>
    </w:p>
    <w:p w14:paraId="45D2EB66" w14:textId="47617F77" w:rsidR="00895FCE" w:rsidRDefault="00895FCE" w:rsidP="00895FCE">
      <w:pPr>
        <w:pStyle w:val="ListParagraph"/>
        <w:numPr>
          <w:ilvl w:val="0"/>
          <w:numId w:val="3"/>
        </w:numPr>
        <w:rPr>
          <w:color w:val="000000" w:themeColor="text1"/>
        </w:rPr>
      </w:pPr>
      <w:r>
        <w:rPr>
          <w:color w:val="000000" w:themeColor="text1"/>
        </w:rPr>
        <w:t xml:space="preserve">Tandem Artwork Hanging (two pieces of art hung vertically hung over each other) is not allowed on the </w:t>
      </w:r>
      <w:r w:rsidRPr="00587DD9">
        <w:rPr>
          <w:color w:val="000000" w:themeColor="text1"/>
        </w:rPr>
        <w:t>Third floor (lobby floor) hallway to the Birth Center</w:t>
      </w:r>
      <w:r>
        <w:rPr>
          <w:color w:val="000000" w:themeColor="text1"/>
        </w:rPr>
        <w:t xml:space="preserve">. The </w:t>
      </w:r>
      <w:proofErr w:type="gramStart"/>
      <w:r>
        <w:rPr>
          <w:color w:val="000000" w:themeColor="text1"/>
        </w:rPr>
        <w:t>second floor</w:t>
      </w:r>
      <w:proofErr w:type="gramEnd"/>
      <w:r>
        <w:rPr>
          <w:color w:val="000000" w:themeColor="text1"/>
        </w:rPr>
        <w:t xml:space="preserve"> flexible hanging spaces will accept tandem art hanging however the each piece of artwork is limited to an overall maximum “foot print” of 14 inches by 14 inches.</w:t>
      </w:r>
    </w:p>
    <w:p w14:paraId="0263CAE1" w14:textId="70219221" w:rsidR="00EA390C" w:rsidRPr="00587DD9" w:rsidRDefault="00EA390C" w:rsidP="00895FCE">
      <w:pPr>
        <w:pStyle w:val="ListParagraph"/>
        <w:numPr>
          <w:ilvl w:val="0"/>
          <w:numId w:val="3"/>
        </w:numPr>
        <w:rPr>
          <w:color w:val="000000" w:themeColor="text1"/>
        </w:rPr>
      </w:pPr>
      <w:r>
        <w:rPr>
          <w:color w:val="000000" w:themeColor="text1"/>
        </w:rPr>
        <w:t xml:space="preserve">The overall length of </w:t>
      </w:r>
      <w:proofErr w:type="gramStart"/>
      <w:r>
        <w:rPr>
          <w:color w:val="000000" w:themeColor="text1"/>
        </w:rPr>
        <w:t>artwork ,</w:t>
      </w:r>
      <w:proofErr w:type="gramEnd"/>
      <w:r>
        <w:rPr>
          <w:color w:val="000000" w:themeColor="text1"/>
        </w:rPr>
        <w:t xml:space="preserve"> including the frame, may not exceed 44 inches without written approval by the SMJH Art Committee 30 days prior to the exhibition.</w:t>
      </w:r>
    </w:p>
    <w:p w14:paraId="58770EF9" w14:textId="46CAEE60" w:rsidR="00895FCE" w:rsidRPr="00EA390C" w:rsidRDefault="00EA390C" w:rsidP="00EA390C">
      <w:pPr>
        <w:rPr>
          <w:color w:val="000000" w:themeColor="text1"/>
          <w:sz w:val="18"/>
          <w:szCs w:val="18"/>
        </w:rPr>
      </w:pPr>
      <w:proofErr w:type="gramStart"/>
      <w:r>
        <w:rPr>
          <w:color w:val="000000" w:themeColor="text1"/>
        </w:rPr>
        <w:t xml:space="preserve">Dates </w:t>
      </w:r>
      <w:r w:rsidR="00895FCE" w:rsidRPr="00EA390C">
        <w:rPr>
          <w:color w:val="000000" w:themeColor="text1"/>
          <w:sz w:val="18"/>
          <w:szCs w:val="18"/>
        </w:rPr>
        <w:t xml:space="preserve"> 7</w:t>
      </w:r>
      <w:proofErr w:type="gramEnd"/>
      <w:r w:rsidR="00895FCE" w:rsidRPr="00EA390C">
        <w:rPr>
          <w:color w:val="000000" w:themeColor="text1"/>
          <w:sz w:val="18"/>
          <w:szCs w:val="18"/>
        </w:rPr>
        <w:t>/2017; rev.10/2017; 11/2017; 12/04/2017: 1/17/2018</w:t>
      </w:r>
      <w:r w:rsidRPr="00EA390C">
        <w:rPr>
          <w:color w:val="000000" w:themeColor="text1"/>
          <w:sz w:val="18"/>
          <w:szCs w:val="18"/>
        </w:rPr>
        <w:t>: 4/15/2019</w:t>
      </w:r>
    </w:p>
    <w:sectPr w:rsidR="00895FCE" w:rsidRPr="00EA390C" w:rsidSect="00EA39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Lucida Bright">
    <w:panose1 w:val="0204060205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B3E23"/>
    <w:multiLevelType w:val="hybridMultilevel"/>
    <w:tmpl w:val="1DFC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E24272"/>
    <w:multiLevelType w:val="multilevel"/>
    <w:tmpl w:val="91F4C18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3D676441"/>
    <w:multiLevelType w:val="hybridMultilevel"/>
    <w:tmpl w:val="57DAD43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202D5A"/>
    <w:multiLevelType w:val="hybridMultilevel"/>
    <w:tmpl w:val="29E6C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9F"/>
    <w:rsid w:val="000403A6"/>
    <w:rsid w:val="000762BA"/>
    <w:rsid w:val="000A6A48"/>
    <w:rsid w:val="000B459F"/>
    <w:rsid w:val="001B2889"/>
    <w:rsid w:val="00255174"/>
    <w:rsid w:val="00335DE5"/>
    <w:rsid w:val="004414C2"/>
    <w:rsid w:val="004B2618"/>
    <w:rsid w:val="004C1132"/>
    <w:rsid w:val="004F5EA7"/>
    <w:rsid w:val="00561D27"/>
    <w:rsid w:val="00577A0C"/>
    <w:rsid w:val="00615C98"/>
    <w:rsid w:val="00656CAE"/>
    <w:rsid w:val="006A3A44"/>
    <w:rsid w:val="00741C1E"/>
    <w:rsid w:val="007818C8"/>
    <w:rsid w:val="00815B3C"/>
    <w:rsid w:val="0084540E"/>
    <w:rsid w:val="00847184"/>
    <w:rsid w:val="0084726A"/>
    <w:rsid w:val="00890D0F"/>
    <w:rsid w:val="00895FCE"/>
    <w:rsid w:val="00896564"/>
    <w:rsid w:val="009B1C48"/>
    <w:rsid w:val="009B1E35"/>
    <w:rsid w:val="00A70672"/>
    <w:rsid w:val="00AD7905"/>
    <w:rsid w:val="00AF3B74"/>
    <w:rsid w:val="00B854AF"/>
    <w:rsid w:val="00B97765"/>
    <w:rsid w:val="00BB05F6"/>
    <w:rsid w:val="00C11279"/>
    <w:rsid w:val="00C40566"/>
    <w:rsid w:val="00C6243D"/>
    <w:rsid w:val="00CD55D4"/>
    <w:rsid w:val="00D55C6D"/>
    <w:rsid w:val="00EA390C"/>
    <w:rsid w:val="00F75FC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9FE56"/>
  <w15:docId w15:val="{17A28099-3057-6F41-86F2-A44E0F30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459F"/>
    <w:rPr>
      <w:rFonts w:ascii="Calibri" w:eastAsia="Calibri" w:hAnsi="Calibri" w:cs="Times New Roman"/>
    </w:rPr>
  </w:style>
  <w:style w:type="paragraph" w:styleId="Heading1">
    <w:name w:val="heading 1"/>
    <w:basedOn w:val="Normal"/>
    <w:next w:val="Normal"/>
    <w:link w:val="Heading1Char"/>
    <w:uiPriority w:val="9"/>
    <w:qFormat/>
    <w:rsid w:val="00895FC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59F"/>
    <w:rPr>
      <w:rFonts w:ascii="Tahoma" w:eastAsia="Calibri" w:hAnsi="Tahoma" w:cs="Tahoma"/>
      <w:sz w:val="16"/>
      <w:szCs w:val="16"/>
    </w:rPr>
  </w:style>
  <w:style w:type="character" w:styleId="Hyperlink">
    <w:name w:val="Hyperlink"/>
    <w:basedOn w:val="DefaultParagraphFont"/>
    <w:uiPriority w:val="99"/>
    <w:unhideWhenUsed/>
    <w:rsid w:val="000B459F"/>
    <w:rPr>
      <w:color w:val="0000FF" w:themeColor="hyperlink"/>
      <w:u w:val="single"/>
    </w:rPr>
  </w:style>
  <w:style w:type="paragraph" w:styleId="ListParagraph">
    <w:name w:val="List Paragraph"/>
    <w:basedOn w:val="Normal"/>
    <w:uiPriority w:val="34"/>
    <w:qFormat/>
    <w:rsid w:val="000B459F"/>
    <w:pPr>
      <w:ind w:left="720"/>
      <w:contextualSpacing/>
    </w:pPr>
  </w:style>
  <w:style w:type="character" w:styleId="FollowedHyperlink">
    <w:name w:val="FollowedHyperlink"/>
    <w:basedOn w:val="DefaultParagraphFont"/>
    <w:uiPriority w:val="99"/>
    <w:semiHidden/>
    <w:unhideWhenUsed/>
    <w:rsid w:val="00D55C6D"/>
    <w:rPr>
      <w:color w:val="800080" w:themeColor="followedHyperlink"/>
      <w:u w:val="single"/>
    </w:rPr>
  </w:style>
  <w:style w:type="character" w:customStyle="1" w:styleId="Heading1Char">
    <w:name w:val="Heading 1 Char"/>
    <w:basedOn w:val="DefaultParagraphFont"/>
    <w:link w:val="Heading1"/>
    <w:uiPriority w:val="9"/>
    <w:rsid w:val="00895FC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350697">
      <w:bodyDiv w:val="1"/>
      <w:marLeft w:val="0"/>
      <w:marRight w:val="0"/>
      <w:marTop w:val="0"/>
      <w:marBottom w:val="0"/>
      <w:divBdr>
        <w:top w:val="none" w:sz="0" w:space="0" w:color="auto"/>
        <w:left w:val="none" w:sz="0" w:space="0" w:color="auto"/>
        <w:bottom w:val="none" w:sz="0" w:space="0" w:color="auto"/>
        <w:right w:val="none" w:sz="0" w:space="0" w:color="auto"/>
      </w:divBdr>
    </w:div>
    <w:div w:id="1183014900">
      <w:bodyDiv w:val="1"/>
      <w:marLeft w:val="0"/>
      <w:marRight w:val="0"/>
      <w:marTop w:val="0"/>
      <w:marBottom w:val="0"/>
      <w:divBdr>
        <w:top w:val="none" w:sz="0" w:space="0" w:color="auto"/>
        <w:left w:val="none" w:sz="0" w:space="0" w:color="auto"/>
        <w:bottom w:val="none" w:sz="0" w:space="0" w:color="auto"/>
        <w:right w:val="none" w:sz="0" w:space="0" w:color="auto"/>
      </w:divBdr>
    </w:div>
    <w:div w:id="172316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1128</Words>
  <Characters>6433</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malleeg</dc:creator>
  <cp:lastModifiedBy>Rosemary Connelly</cp:lastModifiedBy>
  <cp:revision>2</cp:revision>
  <dcterms:created xsi:type="dcterms:W3CDTF">2019-08-07T21:18:00Z</dcterms:created>
  <dcterms:modified xsi:type="dcterms:W3CDTF">2019-08-07T21:18:00Z</dcterms:modified>
</cp:coreProperties>
</file>